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Заработная плата работника состоит из следующих элементов: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1) оклад (должностной оклад); тарифная ставка;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2) компенсационные выплаты (доплаты и надбавки компенсационного характера);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3) стимулирующие выплаты.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Важно! Заработная плата устанавливается в трудовом договоре в соответствии </w:t>
      </w:r>
      <w:r w:rsidR="00C70EC4">
        <w:rPr>
          <w:sz w:val="28"/>
          <w:szCs w:val="28"/>
        </w:rPr>
        <w:t xml:space="preserve">        </w:t>
      </w:r>
      <w:r w:rsidRPr="00C70EC4">
        <w:rPr>
          <w:sz w:val="28"/>
          <w:szCs w:val="28"/>
        </w:rPr>
        <w:t>с действующей у данного работодателя системой оплаты труда (сдельной, повременной, смешанной) и максимальным размером не ограничивается.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Компенсационные выплаты, включаемые в состав заработной платы: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за работу в особых климатических условиях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за работу на территориях, подвергшихся радиоактивному загрязнению;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за использование в работе работником своего инструмента, механизма;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за работу с вредными или опасными условиями труда;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за работу со сведениями, составляющими государственную тайну;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т.п.);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другие выплаты, предусмотренные системой оплаты труда.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Перечень видов выплат компенсационного характера в федеральных бюджетных, автономных, казенных учреждениях утв. Приказом Минздравсоцразвития России</w:t>
      </w:r>
      <w:r w:rsidR="00C70EC4">
        <w:rPr>
          <w:sz w:val="28"/>
          <w:szCs w:val="28"/>
        </w:rPr>
        <w:t xml:space="preserve"> </w:t>
      </w:r>
      <w:r w:rsidRPr="00C70EC4">
        <w:rPr>
          <w:sz w:val="28"/>
          <w:szCs w:val="28"/>
        </w:rPr>
        <w:t xml:space="preserve"> от 29.12.2007 </w:t>
      </w:r>
      <w:r w:rsidR="00C70EC4">
        <w:rPr>
          <w:sz w:val="28"/>
          <w:szCs w:val="28"/>
        </w:rPr>
        <w:t>№</w:t>
      </w:r>
      <w:r w:rsidRPr="00C70EC4">
        <w:rPr>
          <w:sz w:val="28"/>
          <w:szCs w:val="28"/>
        </w:rPr>
        <w:t xml:space="preserve"> 822.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К выплатам, не входящим в состав заработной платы, в частности, относятся выплаты, указанные в ст. 165 ТК РФ, которые производятся: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направлении в служебные командировки;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переезде на работу в другую местность;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исполнении государственных или общественных обязанностей;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совмещении работы с получением образования;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вынужденном прекращении работы не по вине работника;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предоставлении ежегодного оплачиваемого отпуска;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в некоторых случаях прекращения трудового договора;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303CD" w:rsidRPr="00C70EC4">
        <w:rPr>
          <w:sz w:val="28"/>
          <w:szCs w:val="28"/>
        </w:rPr>
        <w:t xml:space="preserve">в связи с задержкой по вине работодателя выдачи трудовой книжки </w:t>
      </w:r>
      <w:r>
        <w:rPr>
          <w:sz w:val="28"/>
          <w:szCs w:val="28"/>
        </w:rPr>
        <w:t xml:space="preserve">                           </w:t>
      </w:r>
      <w:r w:rsidR="009303CD" w:rsidRPr="00C70EC4">
        <w:rPr>
          <w:sz w:val="28"/>
          <w:szCs w:val="28"/>
        </w:rPr>
        <w:t xml:space="preserve">или предоставления сведений о трудовой деятельности (статья 66.1 ТК РФ) </w:t>
      </w:r>
      <w:r>
        <w:rPr>
          <w:sz w:val="28"/>
          <w:szCs w:val="28"/>
        </w:rPr>
        <w:t xml:space="preserve">                </w:t>
      </w:r>
      <w:r w:rsidR="009303CD" w:rsidRPr="00C70EC4">
        <w:rPr>
          <w:sz w:val="28"/>
          <w:szCs w:val="28"/>
        </w:rPr>
        <w:t>при увольнении работника.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Стимулирующие выплаты: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доплаты и надбавки стимулирующего характера (за выслугу лет, за учёную степень и т.п.);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премии (за выполнение конкретной работы, по итогам отчётного периода и т.п.);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иные поощрительные выплаты, предусмотренные системой оплаты труда (за отказ от курения, за экономию расходуемых материалов и т.п.).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Важно! Условия оплаты труда, установленные коллективным договором, трудовым договором или локальными нормативными актами, не могут быть ухудшены </w:t>
      </w:r>
      <w:r w:rsidR="00C70EC4">
        <w:rPr>
          <w:sz w:val="28"/>
          <w:szCs w:val="28"/>
        </w:rPr>
        <w:t xml:space="preserve">               </w:t>
      </w:r>
      <w:r w:rsidRPr="00C70EC4">
        <w:rPr>
          <w:sz w:val="28"/>
          <w:szCs w:val="28"/>
        </w:rPr>
        <w:t>по сравнению с установленными трудовым законодательством.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Заработная плата работника, полностью отработавшего норму часов </w:t>
      </w:r>
      <w:r w:rsidR="00C70EC4">
        <w:rPr>
          <w:sz w:val="28"/>
          <w:szCs w:val="28"/>
        </w:rPr>
        <w:t xml:space="preserve">                          </w:t>
      </w:r>
      <w:r w:rsidRPr="00C70EC4">
        <w:rPr>
          <w:sz w:val="28"/>
          <w:szCs w:val="28"/>
        </w:rPr>
        <w:t>и выполнившего нормы труда не может быть менее минимального размера оплаты труда.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Важно! Минимальный размер оплаты труда (МРОТ) устанавливается </w:t>
      </w:r>
      <w:r w:rsidR="00C70EC4">
        <w:rPr>
          <w:sz w:val="28"/>
          <w:szCs w:val="28"/>
        </w:rPr>
        <w:t xml:space="preserve">                      </w:t>
      </w:r>
      <w:r w:rsidRPr="00C70EC4">
        <w:rPr>
          <w:sz w:val="28"/>
          <w:szCs w:val="28"/>
        </w:rPr>
        <w:t>на федеральном уровне. На региональном уровне - в субъекте Российской Федерации устанавливается минимальный размер заработной платы.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 отличие от других выплат, районный коэффициент и процентная надбавка за стаж работы в районах Крайнего Севера и приравненных к нему местностях в состав МРОТ не входят.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Минимальный размер оплаты труда устанавливается федеральным законом</w:t>
      </w:r>
      <w:r w:rsidR="00C70EC4">
        <w:rPr>
          <w:sz w:val="28"/>
          <w:szCs w:val="28"/>
        </w:rPr>
        <w:t xml:space="preserve">               </w:t>
      </w:r>
      <w:r w:rsidRPr="00C70EC4">
        <w:rPr>
          <w:sz w:val="28"/>
          <w:szCs w:val="28"/>
        </w:rPr>
        <w:t xml:space="preserve"> и не может быть ниже величины прожиточного минимума трудоспособного населения. Порядок и сроки поэтапного повышения минимального размера оплаты труда </w:t>
      </w:r>
      <w:bookmarkStart w:id="0" w:name="_GoBack"/>
      <w:bookmarkEnd w:id="0"/>
      <w:r w:rsidRPr="00C70EC4">
        <w:rPr>
          <w:sz w:val="28"/>
          <w:szCs w:val="28"/>
        </w:rPr>
        <w:t>до величины прожиточного минимума трудоспособного населения, установлены федеральным законом.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 отношении работников обособленного структурного подразделения действует норма о минимальном размере заработной платы, установленная на территории того субъекта федерации, где это структурное подразделение расположено.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Работодатель обязан производить индексацию заработной платы в связи</w:t>
      </w:r>
      <w:r w:rsidR="00C70EC4">
        <w:rPr>
          <w:sz w:val="28"/>
          <w:szCs w:val="28"/>
        </w:rPr>
        <w:t xml:space="preserve">             </w:t>
      </w:r>
      <w:r w:rsidRPr="00C70EC4">
        <w:rPr>
          <w:sz w:val="28"/>
          <w:szCs w:val="28"/>
        </w:rPr>
        <w:t xml:space="preserve"> с ростом потребительских цен на товары и услуги (ст. 134 ТК РФ).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На законодательном уровне порядок такой индексации не определён. Это </w:t>
      </w:r>
      <w:r w:rsidR="00C70EC4">
        <w:rPr>
          <w:sz w:val="28"/>
          <w:szCs w:val="28"/>
        </w:rPr>
        <w:t xml:space="preserve">                   </w:t>
      </w:r>
      <w:r w:rsidRPr="00C70EC4">
        <w:rPr>
          <w:sz w:val="28"/>
          <w:szCs w:val="28"/>
        </w:rPr>
        <w:t>не освобождает работодателя от обязанности произвести индексацию. Порядок индексации заработной платы определяется в коллективном договоре, соглашении, локальном нормативном акте.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lastRenderedPageBreak/>
        <w:t xml:space="preserve">Если по итогам календарного года, в течение которого Росстат фиксировал рост потребительских цен, индексация заработной платы не проведена, работодатель подлежит привлечению к установленной законом ответственности вне зависимости от того, был им принят соответствующий локальный акт или нет. Одновременно надзорные или судебные органы обязаны понудить его к устранению допущенного нарушения трудового законодательства, как в части проведения индексации, </w:t>
      </w:r>
      <w:r w:rsidR="00C70EC4">
        <w:rPr>
          <w:sz w:val="28"/>
          <w:szCs w:val="28"/>
        </w:rPr>
        <w:t xml:space="preserve">                   </w:t>
      </w:r>
      <w:r w:rsidRPr="00C70EC4">
        <w:rPr>
          <w:sz w:val="28"/>
          <w:szCs w:val="28"/>
        </w:rPr>
        <w:t>так и в части принятия локального акта, если таковой отсутствует.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При выплате заработной платы работник должен получать расчетный листок в письменной форме, который должен содержать информацию: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1) о составных частях заработной платы, причитающейся ему за соответствующий период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2) о размерах иных сумм, начисленных работнику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Важно! К иным суммам относятся, в том числе, денежная компенсация </w:t>
      </w:r>
      <w:r w:rsidR="00C70EC4">
        <w:rPr>
          <w:sz w:val="28"/>
          <w:szCs w:val="28"/>
        </w:rPr>
        <w:t xml:space="preserve">                           </w:t>
      </w:r>
      <w:r w:rsidRPr="00C70EC4">
        <w:rPr>
          <w:sz w:val="28"/>
          <w:szCs w:val="28"/>
        </w:rPr>
        <w:t>за нарушение работодателем срока выплаты заработной платы, оплаты отпуска, выплат при увольнении или других выплат.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3) о размерах и основаниях произведенных удержаний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Размер удержаний не может превышать в каждую выплату заработной платы 20 процентов, а установленных федеральным законом случаях - 50 процентов (ст. 138 Трудового кодекса РФ), а в исключительных случаях - 70 процентов.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К исключительным случаям относятся удержания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отбывании исправительных работ;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взыскании алиментов на несовершеннолетних детей;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возмещении вреда, причиненного работником здоровью другого лица;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возмещении вреда лицам, понесшим ущерб в связи со смертью кормильца;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при возмещении ущерба, причиненного преступлением.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4) об общей денежной сумме, подлежащей выплате.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Форма расчетного листка утверждается работодателем с учетом мнения представительного органа работников.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Заработная плата выплачивается работнику в месте выполнения работы.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По письменному заявлению работника заработная плата перечисляется на счет, указанный работником в банке (кредитном учреждении) на условиях, определенных коллективным договором или трудовым договором.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lastRenderedPageBreak/>
        <w:t>Часть заработной платы, но не более 20 процентов от начисленной месячной заработной платы, может выплачиваться в неденежной форме.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 Важно! В следующих видах неденежной формы выплачивать часть заработной платы запрещено: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боны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купоны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долговые обязательства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расписки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спиртные напитки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наркотические вещества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ядовитые вещества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вредные вещества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иные токсические вещества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оружие</w:t>
      </w:r>
    </w:p>
    <w:p w:rsidR="009303CD" w:rsidRPr="00C70EC4" w:rsidRDefault="00C70EC4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303CD" w:rsidRPr="00C70EC4">
        <w:rPr>
          <w:sz w:val="28"/>
          <w:szCs w:val="28"/>
        </w:rPr>
        <w:t>боеприпасы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другие предметы, в отношении которых установлен запрет или ограничение </w:t>
      </w:r>
      <w:r w:rsidR="00C70EC4">
        <w:rPr>
          <w:sz w:val="28"/>
          <w:szCs w:val="28"/>
        </w:rPr>
        <w:t xml:space="preserve">                </w:t>
      </w:r>
      <w:r w:rsidRPr="00C70EC4">
        <w:rPr>
          <w:sz w:val="28"/>
          <w:szCs w:val="28"/>
        </w:rPr>
        <w:t>на их свободный оборот.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 Важно! Место и сроки выплаты заработной платы в неденежной форме определяются коллективным договором или трудовым договором.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Заработная плата должна выплачиваться не реже чем каждые полмесяца, не позднее 15 календарных дней со дня окончания периода, за который она начислена.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Конкретные даты выплаты заработной платы устанавливаются правилами внутреннего трудового распорядка, коллективным договором или трудовым договором.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 xml:space="preserve">За нарушение сроков выплаты заработной платы работодатель несет материальную ответственность в размере 1/150 ключевой ставки ЦБ РФ за каждый день просрочки. Размер процентов (денежной компенсации) исчисляется из начисленных, </w:t>
      </w:r>
      <w:r w:rsidR="00C70EC4">
        <w:rPr>
          <w:sz w:val="28"/>
          <w:szCs w:val="28"/>
        </w:rPr>
        <w:t xml:space="preserve">                 </w:t>
      </w:r>
      <w:r w:rsidRPr="00C70EC4">
        <w:rPr>
          <w:sz w:val="28"/>
          <w:szCs w:val="28"/>
        </w:rPr>
        <w:t xml:space="preserve">но не выплаченных в срок сумм и (или) не начисленных своевременно сумм </w:t>
      </w:r>
      <w:r w:rsidR="00C70EC4">
        <w:rPr>
          <w:sz w:val="28"/>
          <w:szCs w:val="28"/>
        </w:rPr>
        <w:t xml:space="preserve">                 </w:t>
      </w:r>
      <w:r w:rsidRPr="00C70EC4">
        <w:rPr>
          <w:sz w:val="28"/>
          <w:szCs w:val="28"/>
        </w:rPr>
        <w:t>в случае, если вступившим в законную силу решением суда было признано право работника на получение неначисленных сумм. Также (в зависимости от масштабов содеянного) он должен быть привлечён к административной или уголовной ответственности.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lastRenderedPageBreak/>
        <w:t>По общему правилу при увольнении все суммы, причитающиеся работнику</w:t>
      </w:r>
      <w:r w:rsidR="00C70EC4">
        <w:rPr>
          <w:sz w:val="28"/>
          <w:szCs w:val="28"/>
        </w:rPr>
        <w:t xml:space="preserve">                   </w:t>
      </w:r>
      <w:r w:rsidRPr="00C70EC4">
        <w:rPr>
          <w:sz w:val="28"/>
          <w:szCs w:val="28"/>
        </w:rPr>
        <w:t xml:space="preserve"> (в том числе зарплата за отработанный период), должны быть выплачены </w:t>
      </w:r>
      <w:r w:rsidR="00C70EC4">
        <w:rPr>
          <w:sz w:val="28"/>
          <w:szCs w:val="28"/>
        </w:rPr>
        <w:t xml:space="preserve">                     </w:t>
      </w:r>
      <w:r w:rsidRPr="00C70EC4">
        <w:rPr>
          <w:sz w:val="28"/>
          <w:szCs w:val="28"/>
        </w:rPr>
        <w:t>не позднее, чем в последний день работы (ч. 1 ст. 140 ТК РФ). Иное может быть предусмотрено только соглашением сторон, в соответствии с которым стороны прекратили трудовые отношения. В этом случае соглашение, включающее в себя условие о сроках и размере соответствующей выплаты, должно быть оформлено</w:t>
      </w:r>
      <w:r w:rsidR="00C70EC4">
        <w:rPr>
          <w:sz w:val="28"/>
          <w:szCs w:val="28"/>
        </w:rPr>
        <w:t xml:space="preserve">            </w:t>
      </w:r>
      <w:r w:rsidRPr="00C70EC4">
        <w:rPr>
          <w:sz w:val="28"/>
          <w:szCs w:val="28"/>
        </w:rPr>
        <w:t xml:space="preserve"> в письменном виде в 2 экземплярах.</w:t>
      </w:r>
    </w:p>
    <w:p w:rsidR="009303CD" w:rsidRPr="00C70EC4" w:rsidRDefault="009303CD" w:rsidP="009303CD">
      <w:pPr>
        <w:pStyle w:val="a3"/>
        <w:shd w:val="clear" w:color="auto" w:fill="FFFFFF"/>
        <w:spacing w:before="0" w:beforeAutospacing="0" w:after="210" w:afterAutospacing="0"/>
        <w:jc w:val="both"/>
        <w:rPr>
          <w:sz w:val="28"/>
          <w:szCs w:val="28"/>
        </w:rPr>
      </w:pPr>
      <w:r w:rsidRPr="00C70EC4">
        <w:rPr>
          <w:sz w:val="28"/>
          <w:szCs w:val="28"/>
        </w:rPr>
        <w:t>Важно! При совпадении дня выплаты заработной платы с выходным или нерабочим праздничным днем выплата заработной платы производится накануне этого дня.</w:t>
      </w:r>
    </w:p>
    <w:p w:rsidR="00591BD7" w:rsidRPr="00C70EC4" w:rsidRDefault="00591BD7">
      <w:pPr>
        <w:rPr>
          <w:rFonts w:ascii="Times New Roman" w:hAnsi="Times New Roman" w:cs="Times New Roman"/>
          <w:sz w:val="28"/>
          <w:szCs w:val="28"/>
        </w:rPr>
      </w:pPr>
    </w:p>
    <w:sectPr w:rsidR="00591BD7" w:rsidRPr="00C70EC4" w:rsidSect="00C70EC4">
      <w:headerReference w:type="default" r:id="rId7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C14" w:rsidRDefault="00EF0C14" w:rsidP="00EF0C14">
      <w:pPr>
        <w:spacing w:after="0" w:line="240" w:lineRule="auto"/>
      </w:pPr>
      <w:r>
        <w:separator/>
      </w:r>
    </w:p>
  </w:endnote>
  <w:endnote w:type="continuationSeparator" w:id="0">
    <w:p w:rsidR="00EF0C14" w:rsidRDefault="00EF0C14" w:rsidP="00EF0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C14" w:rsidRDefault="00EF0C14" w:rsidP="00EF0C14">
      <w:pPr>
        <w:spacing w:after="0" w:line="240" w:lineRule="auto"/>
      </w:pPr>
      <w:r>
        <w:separator/>
      </w:r>
    </w:p>
  </w:footnote>
  <w:footnote w:type="continuationSeparator" w:id="0">
    <w:p w:rsidR="00EF0C14" w:rsidRDefault="00EF0C14" w:rsidP="00EF0C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2218401"/>
      <w:docPartObj>
        <w:docPartGallery w:val="Page Numbers (Top of Page)"/>
        <w:docPartUnique/>
      </w:docPartObj>
    </w:sdtPr>
    <w:sdtEndPr/>
    <w:sdtContent>
      <w:p w:rsidR="00EF0C14" w:rsidRDefault="00EF0C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3BD">
          <w:rPr>
            <w:noProof/>
          </w:rPr>
          <w:t>1</w:t>
        </w:r>
        <w:r>
          <w:fldChar w:fldCharType="end"/>
        </w:r>
      </w:p>
    </w:sdtContent>
  </w:sdt>
  <w:p w:rsidR="00EF0C14" w:rsidRDefault="00EF0C1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18D"/>
    <w:rsid w:val="00591BD7"/>
    <w:rsid w:val="009303CD"/>
    <w:rsid w:val="00C70EC4"/>
    <w:rsid w:val="00D7718D"/>
    <w:rsid w:val="00EC53BD"/>
    <w:rsid w:val="00EF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2E4D4C-EA8E-425B-93BB-D70C8450D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303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EF0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F0C14"/>
  </w:style>
  <w:style w:type="paragraph" w:styleId="a6">
    <w:name w:val="footer"/>
    <w:basedOn w:val="a"/>
    <w:link w:val="a7"/>
    <w:uiPriority w:val="99"/>
    <w:unhideWhenUsed/>
    <w:rsid w:val="00EF0C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F0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60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E2B4D-6B5C-43FB-B68E-81F88E541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г.Дзержинска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Богаткина Алена Альбертовна</dc:creator>
  <cp:keywords/>
  <dc:description/>
  <cp:lastModifiedBy>Ненашкина</cp:lastModifiedBy>
  <cp:revision>4</cp:revision>
  <dcterms:created xsi:type="dcterms:W3CDTF">2025-11-05T12:01:00Z</dcterms:created>
  <dcterms:modified xsi:type="dcterms:W3CDTF">2025-11-06T11:22:00Z</dcterms:modified>
</cp:coreProperties>
</file>